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5FDD913">
      <w:pPr>
        <w:spacing w:line="360" w:lineRule="auto"/>
        <w:jc w:val="center"/>
        <w:rPr>
          <w:rFonts w:hint="eastAsia" w:ascii="微软雅黑" w:hAnsi="微软雅黑" w:eastAsia="微软雅黑" w:cs="微软雅黑"/>
          <w:b/>
          <w:bCs/>
          <w:sz w:val="40"/>
          <w:szCs w:val="48"/>
          <w:lang w:val="en-US" w:eastAsia="zh-CN"/>
        </w:rPr>
      </w:pPr>
      <w:r>
        <w:rPr>
          <w:rFonts w:hint="eastAsia" w:ascii="微软雅黑" w:hAnsi="微软雅黑" w:eastAsia="微软雅黑" w:cs="微软雅黑"/>
          <w:b/>
          <w:bCs/>
          <w:sz w:val="40"/>
          <w:szCs w:val="48"/>
          <w:lang w:val="en-US" w:eastAsia="zh-CN"/>
        </w:rPr>
        <w:t>平台安全课程目录及专题活动清单</w:t>
      </w:r>
    </w:p>
    <w:p w14:paraId="06A17827">
      <w:pPr>
        <w:widowControl/>
        <w:spacing w:line="640" w:lineRule="exact"/>
        <w:jc w:val="left"/>
        <w:rPr>
          <w:rFonts w:hint="eastAsia" w:ascii="黑体" w:hAnsi="黑体" w:eastAsia="黑体"/>
          <w:sz w:val="32"/>
          <w:szCs w:val="32"/>
        </w:rPr>
      </w:pPr>
    </w:p>
    <w:p w14:paraId="707CC49C">
      <w:pPr>
        <w:widowControl/>
        <w:spacing w:line="640" w:lineRule="exact"/>
        <w:jc w:val="left"/>
        <w:rPr>
          <w:rFonts w:ascii="黑体" w:hAnsi="黑体" w:eastAsia="黑体"/>
          <w:sz w:val="32"/>
          <w:szCs w:val="32"/>
        </w:rPr>
      </w:pPr>
      <w:r>
        <w:rPr>
          <w:rFonts w:hint="eastAsia" w:ascii="黑体" w:hAnsi="黑体" w:eastAsia="黑体"/>
          <w:sz w:val="32"/>
          <w:szCs w:val="32"/>
        </w:rPr>
        <w:t>附件一：</w:t>
      </w:r>
    </w:p>
    <w:p w14:paraId="271E8780">
      <w:pPr>
        <w:ind w:firstLine="640" w:firstLineChars="200"/>
        <w:rPr>
          <w:rFonts w:ascii="黑体" w:hAnsi="黑体" w:eastAsia="黑体"/>
          <w:sz w:val="32"/>
          <w:szCs w:val="32"/>
        </w:rPr>
      </w:pPr>
      <w:r>
        <w:rPr>
          <w:rFonts w:hint="eastAsia" w:ascii="黑体" w:hAnsi="黑体" w:eastAsia="黑体"/>
          <w:sz w:val="32"/>
          <w:szCs w:val="32"/>
        </w:rPr>
        <w:t xml:space="preserve"> </w:t>
      </w:r>
      <w:r>
        <w:rPr>
          <w:rFonts w:ascii="黑体" w:hAnsi="黑体" w:eastAsia="黑体"/>
          <w:sz w:val="32"/>
          <w:szCs w:val="32"/>
        </w:rPr>
        <w:t xml:space="preserve">            </w:t>
      </w:r>
      <w:r>
        <w:rPr>
          <w:rFonts w:hint="eastAsia" w:ascii="黑体" w:hAnsi="黑体" w:eastAsia="黑体"/>
          <w:sz w:val="32"/>
          <w:szCs w:val="32"/>
        </w:rPr>
        <w:t>各年段安全教育课程目录</w:t>
      </w:r>
    </w:p>
    <w:p w14:paraId="7CAF2F67">
      <w:pPr>
        <w:rPr>
          <w:rFonts w:ascii="仿宋_GB2312" w:eastAsia="仿宋_GB2312"/>
          <w:sz w:val="32"/>
          <w:szCs w:val="32"/>
        </w:rPr>
      </w:pPr>
      <w:r>
        <w:rPr>
          <w:rFonts w:ascii="仿宋_GB2312" w:eastAsia="仿宋_GB2312"/>
          <w:sz w:val="32"/>
          <w:szCs w:val="32"/>
        </w:rPr>
        <w:drawing>
          <wp:inline distT="0" distB="0" distL="0" distR="0">
            <wp:extent cx="5079365" cy="3911600"/>
            <wp:effectExtent l="0" t="0" r="6985" b="1270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079365" cy="391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C95A1F">
      <w:pPr>
        <w:rPr>
          <w:rFonts w:ascii="仿宋_GB2312" w:eastAsia="仿宋_GB2312"/>
          <w:sz w:val="32"/>
          <w:szCs w:val="32"/>
        </w:rPr>
      </w:pPr>
      <w:r>
        <w:rPr>
          <w:rFonts w:ascii="仿宋_GB2312" w:eastAsia="仿宋_GB2312"/>
          <w:sz w:val="32"/>
          <w:szCs w:val="32"/>
        </w:rPr>
        <w:drawing>
          <wp:inline distT="0" distB="0" distL="0" distR="0">
            <wp:extent cx="5274310" cy="3868420"/>
            <wp:effectExtent l="0" t="0" r="2540" b="1778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868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4B0FBB">
      <w:pPr>
        <w:rPr>
          <w:rFonts w:ascii="仿宋_GB2312" w:eastAsia="仿宋_GB2312"/>
          <w:sz w:val="32"/>
          <w:szCs w:val="32"/>
        </w:rPr>
      </w:pPr>
      <w:r>
        <w:rPr>
          <w:rFonts w:ascii="仿宋_GB2312" w:eastAsia="仿宋_GB2312"/>
          <w:sz w:val="32"/>
          <w:szCs w:val="32"/>
        </w:rPr>
        <w:drawing>
          <wp:inline distT="0" distB="0" distL="0" distR="0">
            <wp:extent cx="5274310" cy="4148455"/>
            <wp:effectExtent l="0" t="0" r="2540" b="444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148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60946E">
      <w:pPr>
        <w:rPr>
          <w:rFonts w:ascii="仿宋_GB2312" w:eastAsia="仿宋_GB2312"/>
          <w:sz w:val="32"/>
          <w:szCs w:val="32"/>
        </w:rPr>
      </w:pPr>
      <w:r>
        <w:rPr>
          <w:rFonts w:ascii="仿宋_GB2312" w:eastAsia="仿宋_GB2312"/>
          <w:sz w:val="32"/>
          <w:szCs w:val="32"/>
        </w:rPr>
        <w:drawing>
          <wp:inline distT="0" distB="0" distL="0" distR="0">
            <wp:extent cx="5274310" cy="4211955"/>
            <wp:effectExtent l="0" t="0" r="2540" b="1714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211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E3C406">
      <w:pPr>
        <w:rPr>
          <w:rFonts w:ascii="仿宋_GB2312" w:eastAsia="仿宋_GB2312"/>
          <w:sz w:val="32"/>
          <w:szCs w:val="32"/>
        </w:rPr>
      </w:pPr>
      <w:r>
        <w:rPr>
          <w:rFonts w:ascii="仿宋_GB2312" w:eastAsia="仿宋_GB2312"/>
          <w:sz w:val="32"/>
          <w:szCs w:val="32"/>
        </w:rPr>
        <w:drawing>
          <wp:inline distT="0" distB="0" distL="0" distR="0">
            <wp:extent cx="5274310" cy="3593465"/>
            <wp:effectExtent l="0" t="0" r="2540" b="698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593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329BD8">
      <w:pPr>
        <w:rPr>
          <w:rFonts w:ascii="仿宋_GB2312" w:eastAsia="仿宋_GB2312"/>
          <w:sz w:val="32"/>
          <w:szCs w:val="32"/>
        </w:rPr>
      </w:pPr>
    </w:p>
    <w:p w14:paraId="66EB6ED5">
      <w:pPr>
        <w:rPr>
          <w:rFonts w:ascii="仿宋_GB2312" w:eastAsia="仿宋_GB2312"/>
          <w:sz w:val="32"/>
          <w:szCs w:val="32"/>
        </w:rPr>
      </w:pPr>
    </w:p>
    <w:p w14:paraId="2BD3A390">
      <w:pPr>
        <w:widowControl/>
        <w:spacing w:line="640" w:lineRule="exact"/>
        <w:jc w:val="left"/>
        <w:rPr>
          <w:rFonts w:ascii="黑体" w:hAnsi="黑体" w:eastAsia="黑体"/>
          <w:sz w:val="32"/>
          <w:szCs w:val="32"/>
        </w:rPr>
      </w:pPr>
      <w:bookmarkStart w:id="0" w:name="_GoBack"/>
      <w:bookmarkEnd w:id="0"/>
      <w:r>
        <w:rPr>
          <w:rFonts w:hint="eastAsia" w:ascii="黑体" w:hAnsi="黑体" w:eastAsia="黑体"/>
          <w:sz w:val="32"/>
          <w:szCs w:val="32"/>
        </w:rPr>
        <w:t>附件二：</w:t>
      </w:r>
    </w:p>
    <w:p w14:paraId="7E6E5E43">
      <w:pPr>
        <w:widowControl/>
        <w:spacing w:line="640" w:lineRule="exact"/>
        <w:jc w:val="center"/>
        <w:rPr>
          <w:rFonts w:ascii="黑体" w:hAnsi="黑体" w:eastAsia="黑体"/>
          <w:sz w:val="32"/>
          <w:szCs w:val="32"/>
        </w:rPr>
      </w:pPr>
      <w:r>
        <w:rPr>
          <w:rFonts w:hint="eastAsia" w:ascii="黑体" w:hAnsi="黑体" w:eastAsia="黑体"/>
          <w:sz w:val="32"/>
          <w:szCs w:val="32"/>
        </w:rPr>
        <w:t>专题活动清单</w:t>
      </w:r>
    </w:p>
    <w:tbl>
      <w:tblPr>
        <w:tblStyle w:val="2"/>
        <w:tblW w:w="8074" w:type="dxa"/>
        <w:jc w:val="center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160"/>
        <w:gridCol w:w="2526"/>
        <w:gridCol w:w="1701"/>
        <w:gridCol w:w="2687"/>
      </w:tblGrid>
      <w:tr w14:paraId="57B5DEAC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1" w:hRule="atLeast"/>
          <w:jc w:val="center"/>
        </w:trPr>
        <w:tc>
          <w:tcPr>
            <w:tcW w:w="1160" w:type="dxa"/>
            <w:vAlign w:val="center"/>
          </w:tcPr>
          <w:p w14:paraId="539326B0">
            <w:pPr>
              <w:jc w:val="center"/>
              <w:rPr>
                <w:b/>
                <w:bCs/>
                <w:szCs w:val="28"/>
              </w:rPr>
            </w:pPr>
            <w:r>
              <w:rPr>
                <w:rFonts w:hint="eastAsia"/>
                <w:b/>
                <w:bCs/>
                <w:szCs w:val="28"/>
              </w:rPr>
              <w:t>序号</w:t>
            </w:r>
          </w:p>
        </w:tc>
        <w:tc>
          <w:tcPr>
            <w:tcW w:w="2526" w:type="dxa"/>
            <w:vAlign w:val="center"/>
          </w:tcPr>
          <w:p w14:paraId="55E7EE1D">
            <w:pPr>
              <w:jc w:val="center"/>
              <w:rPr>
                <w:b/>
                <w:bCs/>
                <w:szCs w:val="28"/>
              </w:rPr>
            </w:pPr>
            <w:r>
              <w:rPr>
                <w:rFonts w:hint="eastAsia"/>
                <w:b/>
                <w:bCs/>
                <w:szCs w:val="28"/>
              </w:rPr>
              <w:t>活动名称</w:t>
            </w:r>
          </w:p>
        </w:tc>
        <w:tc>
          <w:tcPr>
            <w:tcW w:w="1701" w:type="dxa"/>
            <w:vAlign w:val="center"/>
          </w:tcPr>
          <w:p w14:paraId="402D5BFB">
            <w:pPr>
              <w:jc w:val="center"/>
              <w:rPr>
                <w:b/>
                <w:bCs/>
                <w:szCs w:val="28"/>
              </w:rPr>
            </w:pPr>
            <w:r>
              <w:rPr>
                <w:rFonts w:hint="eastAsia"/>
                <w:b/>
                <w:bCs/>
                <w:szCs w:val="28"/>
              </w:rPr>
              <w:t>开展时间</w:t>
            </w:r>
          </w:p>
        </w:tc>
        <w:tc>
          <w:tcPr>
            <w:tcW w:w="2687" w:type="dxa"/>
            <w:vAlign w:val="center"/>
          </w:tcPr>
          <w:p w14:paraId="2AE9A7DB">
            <w:pPr>
              <w:jc w:val="center"/>
              <w:rPr>
                <w:b/>
                <w:bCs/>
                <w:szCs w:val="28"/>
              </w:rPr>
            </w:pPr>
            <w:r>
              <w:rPr>
                <w:rFonts w:hint="eastAsia"/>
                <w:b/>
                <w:bCs/>
                <w:szCs w:val="28"/>
              </w:rPr>
              <w:t>活动主题</w:t>
            </w:r>
          </w:p>
        </w:tc>
      </w:tr>
      <w:tr w14:paraId="5F3E7EE9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63" w:hRule="atLeast"/>
          <w:jc w:val="center"/>
        </w:trPr>
        <w:tc>
          <w:tcPr>
            <w:tcW w:w="1160" w:type="dxa"/>
            <w:vAlign w:val="center"/>
          </w:tcPr>
          <w:p w14:paraId="005785BA">
            <w:pPr>
              <w:jc w:val="center"/>
              <w:rPr>
                <w:rFonts w:cs="微软雅黑"/>
                <w:color w:val="000000"/>
                <w:sz w:val="22"/>
                <w:szCs w:val="22"/>
                <w:lang w:bidi="ar"/>
              </w:rPr>
            </w:pPr>
            <w:r>
              <w:rPr>
                <w:rFonts w:hint="eastAsia" w:cs="微软雅黑"/>
                <w:color w:val="000000"/>
                <w:sz w:val="22"/>
                <w:szCs w:val="22"/>
                <w:lang w:bidi="ar"/>
              </w:rPr>
              <w:t>1</w:t>
            </w:r>
          </w:p>
        </w:tc>
        <w:tc>
          <w:tcPr>
            <w:tcW w:w="2526" w:type="dxa"/>
            <w:vAlign w:val="center"/>
          </w:tcPr>
          <w:p w14:paraId="40F410D0">
            <w:pPr>
              <w:jc w:val="center"/>
              <w:rPr>
                <w:szCs w:val="28"/>
              </w:rPr>
            </w:pPr>
            <w:r>
              <w:rPr>
                <w:rFonts w:hint="eastAsia" w:cs="微软雅黑"/>
                <w:color w:val="000000"/>
                <w:sz w:val="22"/>
                <w:szCs w:val="22"/>
                <w:lang w:bidi="ar"/>
              </w:rPr>
              <w:t>春季开学安全第一课</w:t>
            </w:r>
          </w:p>
        </w:tc>
        <w:tc>
          <w:tcPr>
            <w:tcW w:w="1701" w:type="dxa"/>
            <w:vAlign w:val="center"/>
          </w:tcPr>
          <w:p w14:paraId="3A62B775">
            <w:pPr>
              <w:jc w:val="center"/>
              <w:rPr>
                <w:szCs w:val="28"/>
              </w:rPr>
            </w:pPr>
            <w:r>
              <w:rPr>
                <w:rFonts w:hint="eastAsia"/>
                <w:szCs w:val="28"/>
              </w:rPr>
              <w:t>2月</w:t>
            </w:r>
          </w:p>
        </w:tc>
        <w:tc>
          <w:tcPr>
            <w:tcW w:w="2687" w:type="dxa"/>
            <w:vAlign w:val="center"/>
          </w:tcPr>
          <w:p w14:paraId="27EED6A7">
            <w:pPr>
              <w:jc w:val="center"/>
              <w:textAlignment w:val="center"/>
              <w:rPr>
                <w:rFonts w:cs="微软雅黑"/>
                <w:color w:val="000000"/>
                <w:sz w:val="22"/>
                <w:szCs w:val="22"/>
                <w:lang w:bidi="ar"/>
              </w:rPr>
            </w:pPr>
            <w:r>
              <w:rPr>
                <w:rFonts w:hint="eastAsia" w:cs="微软雅黑"/>
                <w:color w:val="000000"/>
                <w:sz w:val="22"/>
                <w:szCs w:val="22"/>
                <w:lang w:bidi="ar"/>
              </w:rPr>
              <w:t>综合安全教育</w:t>
            </w:r>
          </w:p>
        </w:tc>
      </w:tr>
      <w:tr w14:paraId="67B65E93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35" w:hRule="atLeast"/>
          <w:jc w:val="center"/>
        </w:trPr>
        <w:tc>
          <w:tcPr>
            <w:tcW w:w="1160" w:type="dxa"/>
            <w:vAlign w:val="center"/>
          </w:tcPr>
          <w:p w14:paraId="20BBC55D">
            <w:pPr>
              <w:jc w:val="center"/>
              <w:rPr>
                <w:rFonts w:cs="微软雅黑"/>
                <w:color w:val="000000"/>
                <w:sz w:val="22"/>
                <w:szCs w:val="22"/>
                <w:lang w:bidi="ar"/>
              </w:rPr>
            </w:pPr>
            <w:r>
              <w:rPr>
                <w:rFonts w:hint="eastAsia" w:cs="微软雅黑"/>
                <w:color w:val="000000"/>
                <w:sz w:val="22"/>
                <w:szCs w:val="22"/>
                <w:lang w:bidi="ar"/>
              </w:rPr>
              <w:t>2</w:t>
            </w:r>
          </w:p>
        </w:tc>
        <w:tc>
          <w:tcPr>
            <w:tcW w:w="2526" w:type="dxa"/>
            <w:vAlign w:val="center"/>
          </w:tcPr>
          <w:p w14:paraId="52D723CE">
            <w:pPr>
              <w:jc w:val="center"/>
              <w:rPr>
                <w:rFonts w:cs="微软雅黑"/>
                <w:color w:val="000000"/>
                <w:sz w:val="22"/>
                <w:szCs w:val="22"/>
                <w:lang w:bidi="ar"/>
              </w:rPr>
            </w:pPr>
            <w:r>
              <w:rPr>
                <w:rFonts w:hint="eastAsia" w:cs="微软雅黑"/>
                <w:color w:val="000000"/>
                <w:sz w:val="22"/>
                <w:szCs w:val="22"/>
                <w:lang w:bidi="ar"/>
              </w:rPr>
              <w:t>安全教育日活动</w:t>
            </w:r>
          </w:p>
        </w:tc>
        <w:tc>
          <w:tcPr>
            <w:tcW w:w="1701" w:type="dxa"/>
            <w:vAlign w:val="center"/>
          </w:tcPr>
          <w:p w14:paraId="562B12C5">
            <w:pPr>
              <w:jc w:val="center"/>
              <w:rPr>
                <w:szCs w:val="28"/>
              </w:rPr>
            </w:pPr>
            <w:r>
              <w:rPr>
                <w:szCs w:val="28"/>
              </w:rPr>
              <w:t>3</w:t>
            </w:r>
            <w:r>
              <w:rPr>
                <w:rFonts w:hint="eastAsia"/>
                <w:szCs w:val="28"/>
              </w:rPr>
              <w:t>月</w:t>
            </w:r>
          </w:p>
        </w:tc>
        <w:tc>
          <w:tcPr>
            <w:tcW w:w="2687" w:type="dxa"/>
            <w:vAlign w:val="center"/>
          </w:tcPr>
          <w:p w14:paraId="5F69BBAB">
            <w:pPr>
              <w:jc w:val="center"/>
              <w:textAlignment w:val="center"/>
              <w:rPr>
                <w:rFonts w:cs="微软雅黑"/>
                <w:color w:val="000000"/>
                <w:sz w:val="22"/>
                <w:szCs w:val="22"/>
                <w:lang w:bidi="ar"/>
              </w:rPr>
            </w:pPr>
            <w:r>
              <w:rPr>
                <w:rFonts w:hint="eastAsia" w:cs="微软雅黑"/>
                <w:color w:val="000000"/>
                <w:sz w:val="22"/>
                <w:szCs w:val="22"/>
                <w:lang w:bidi="ar"/>
              </w:rPr>
              <w:t>防校园欺凌</w:t>
            </w:r>
          </w:p>
        </w:tc>
      </w:tr>
      <w:tr w14:paraId="65CC233C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35" w:hRule="atLeast"/>
          <w:jc w:val="center"/>
        </w:trPr>
        <w:tc>
          <w:tcPr>
            <w:tcW w:w="1160" w:type="dxa"/>
            <w:vAlign w:val="center"/>
          </w:tcPr>
          <w:p w14:paraId="5541FDFC">
            <w:pPr>
              <w:jc w:val="center"/>
              <w:rPr>
                <w:rFonts w:cs="微软雅黑"/>
                <w:color w:val="000000"/>
                <w:sz w:val="22"/>
                <w:szCs w:val="22"/>
                <w:lang w:bidi="ar"/>
              </w:rPr>
            </w:pPr>
            <w:r>
              <w:rPr>
                <w:rFonts w:hint="eastAsia" w:cs="微软雅黑"/>
                <w:color w:val="000000"/>
                <w:sz w:val="22"/>
                <w:szCs w:val="22"/>
                <w:lang w:bidi="ar"/>
              </w:rPr>
              <w:t>3</w:t>
            </w:r>
          </w:p>
        </w:tc>
        <w:tc>
          <w:tcPr>
            <w:tcW w:w="2526" w:type="dxa"/>
            <w:vAlign w:val="center"/>
          </w:tcPr>
          <w:p w14:paraId="326F92AC">
            <w:pPr>
              <w:jc w:val="center"/>
              <w:rPr>
                <w:rFonts w:cs="微软雅黑"/>
                <w:color w:val="000000"/>
                <w:sz w:val="22"/>
                <w:szCs w:val="22"/>
                <w:lang w:bidi="ar"/>
              </w:rPr>
            </w:pPr>
            <w:r>
              <w:rPr>
                <w:rFonts w:hint="eastAsia" w:cs="微软雅黑"/>
                <w:color w:val="000000"/>
                <w:sz w:val="22"/>
                <w:szCs w:val="22"/>
                <w:lang w:bidi="ar"/>
              </w:rPr>
              <w:t>415国家安全</w:t>
            </w:r>
          </w:p>
        </w:tc>
        <w:tc>
          <w:tcPr>
            <w:tcW w:w="1701" w:type="dxa"/>
            <w:vAlign w:val="center"/>
          </w:tcPr>
          <w:p w14:paraId="485B249F">
            <w:pPr>
              <w:jc w:val="center"/>
              <w:rPr>
                <w:szCs w:val="28"/>
              </w:rPr>
            </w:pPr>
            <w:r>
              <w:rPr>
                <w:szCs w:val="28"/>
              </w:rPr>
              <w:t>4</w:t>
            </w:r>
            <w:r>
              <w:rPr>
                <w:rFonts w:hint="eastAsia"/>
                <w:szCs w:val="28"/>
              </w:rPr>
              <w:t>月</w:t>
            </w:r>
          </w:p>
        </w:tc>
        <w:tc>
          <w:tcPr>
            <w:tcW w:w="2687" w:type="dxa"/>
            <w:vAlign w:val="center"/>
          </w:tcPr>
          <w:p w14:paraId="71211122">
            <w:pPr>
              <w:jc w:val="center"/>
              <w:textAlignment w:val="center"/>
              <w:rPr>
                <w:rFonts w:cs="微软雅黑"/>
                <w:color w:val="000000"/>
                <w:sz w:val="22"/>
                <w:szCs w:val="22"/>
                <w:lang w:bidi="ar"/>
              </w:rPr>
            </w:pPr>
            <w:r>
              <w:rPr>
                <w:rFonts w:hint="eastAsia" w:cs="微软雅黑"/>
                <w:color w:val="000000"/>
                <w:sz w:val="22"/>
                <w:szCs w:val="22"/>
                <w:lang w:bidi="ar"/>
              </w:rPr>
              <w:t xml:space="preserve">国家安全 </w:t>
            </w:r>
          </w:p>
        </w:tc>
      </w:tr>
      <w:tr w14:paraId="750E7F3B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35" w:hRule="atLeast"/>
          <w:jc w:val="center"/>
        </w:trPr>
        <w:tc>
          <w:tcPr>
            <w:tcW w:w="1160" w:type="dxa"/>
            <w:vAlign w:val="center"/>
          </w:tcPr>
          <w:p w14:paraId="520AA6F2">
            <w:pPr>
              <w:jc w:val="center"/>
              <w:rPr>
                <w:rFonts w:cs="微软雅黑"/>
                <w:color w:val="000000"/>
                <w:sz w:val="22"/>
                <w:szCs w:val="22"/>
                <w:lang w:bidi="ar"/>
              </w:rPr>
            </w:pPr>
            <w:r>
              <w:rPr>
                <w:rFonts w:hint="eastAsia" w:cs="微软雅黑"/>
                <w:color w:val="000000"/>
                <w:sz w:val="22"/>
                <w:szCs w:val="22"/>
                <w:lang w:bidi="ar"/>
              </w:rPr>
              <w:t>4</w:t>
            </w:r>
          </w:p>
        </w:tc>
        <w:tc>
          <w:tcPr>
            <w:tcW w:w="2526" w:type="dxa"/>
            <w:vAlign w:val="center"/>
          </w:tcPr>
          <w:p w14:paraId="5BA4CC82">
            <w:pPr>
              <w:jc w:val="center"/>
              <w:rPr>
                <w:rFonts w:cs="微软雅黑"/>
                <w:color w:val="000000"/>
                <w:sz w:val="22"/>
                <w:szCs w:val="22"/>
                <w:lang w:bidi="ar"/>
              </w:rPr>
            </w:pPr>
            <w:r>
              <w:rPr>
                <w:rFonts w:hint="eastAsia" w:cs="微软雅黑"/>
                <w:color w:val="000000"/>
                <w:sz w:val="22"/>
                <w:szCs w:val="22"/>
                <w:lang w:bidi="ar"/>
              </w:rPr>
              <w:t>预防溺水</w:t>
            </w:r>
          </w:p>
        </w:tc>
        <w:tc>
          <w:tcPr>
            <w:tcW w:w="1701" w:type="dxa"/>
            <w:vAlign w:val="center"/>
          </w:tcPr>
          <w:p w14:paraId="2BC736FA">
            <w:pPr>
              <w:jc w:val="center"/>
              <w:rPr>
                <w:szCs w:val="28"/>
              </w:rPr>
            </w:pPr>
            <w:r>
              <w:rPr>
                <w:rFonts w:hint="eastAsia"/>
                <w:szCs w:val="28"/>
              </w:rPr>
              <w:t>4—6月</w:t>
            </w:r>
          </w:p>
        </w:tc>
        <w:tc>
          <w:tcPr>
            <w:tcW w:w="2687" w:type="dxa"/>
            <w:vAlign w:val="center"/>
          </w:tcPr>
          <w:p w14:paraId="00ED4AF0">
            <w:pPr>
              <w:jc w:val="center"/>
              <w:textAlignment w:val="center"/>
              <w:rPr>
                <w:rFonts w:cs="微软雅黑"/>
                <w:color w:val="000000"/>
                <w:sz w:val="22"/>
                <w:szCs w:val="22"/>
                <w:lang w:bidi="ar"/>
              </w:rPr>
            </w:pPr>
            <w:r>
              <w:rPr>
                <w:rFonts w:hint="eastAsia" w:cs="微软雅黑"/>
                <w:color w:val="000000"/>
                <w:sz w:val="22"/>
                <w:szCs w:val="22"/>
                <w:lang w:bidi="ar"/>
              </w:rPr>
              <w:t>预防溺水</w:t>
            </w:r>
          </w:p>
        </w:tc>
      </w:tr>
      <w:tr w14:paraId="25E0509F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35" w:hRule="atLeast"/>
          <w:jc w:val="center"/>
        </w:trPr>
        <w:tc>
          <w:tcPr>
            <w:tcW w:w="1160" w:type="dxa"/>
            <w:vAlign w:val="center"/>
          </w:tcPr>
          <w:p w14:paraId="6B8C1DCE">
            <w:pPr>
              <w:jc w:val="center"/>
              <w:rPr>
                <w:rFonts w:cs="微软雅黑"/>
                <w:color w:val="000000"/>
                <w:sz w:val="22"/>
                <w:szCs w:val="22"/>
                <w:lang w:bidi="ar"/>
              </w:rPr>
            </w:pPr>
            <w:r>
              <w:rPr>
                <w:rFonts w:hint="eastAsia" w:cs="微软雅黑"/>
                <w:color w:val="000000"/>
                <w:sz w:val="22"/>
                <w:szCs w:val="22"/>
                <w:lang w:bidi="ar"/>
              </w:rPr>
              <w:t>5</w:t>
            </w:r>
          </w:p>
        </w:tc>
        <w:tc>
          <w:tcPr>
            <w:tcW w:w="2526" w:type="dxa"/>
            <w:vAlign w:val="center"/>
          </w:tcPr>
          <w:p w14:paraId="493480F1">
            <w:pPr>
              <w:jc w:val="center"/>
              <w:rPr>
                <w:rFonts w:cs="微软雅黑"/>
                <w:color w:val="000000"/>
                <w:sz w:val="22"/>
                <w:szCs w:val="22"/>
                <w:lang w:bidi="ar"/>
              </w:rPr>
            </w:pPr>
            <w:r>
              <w:rPr>
                <w:rFonts w:hint="eastAsia" w:cs="微软雅黑"/>
                <w:color w:val="000000"/>
                <w:sz w:val="22"/>
                <w:szCs w:val="22"/>
                <w:lang w:bidi="ar"/>
              </w:rPr>
              <w:t>512防灾减灾</w:t>
            </w:r>
          </w:p>
        </w:tc>
        <w:tc>
          <w:tcPr>
            <w:tcW w:w="1701" w:type="dxa"/>
            <w:vAlign w:val="center"/>
          </w:tcPr>
          <w:p w14:paraId="72D4D89F">
            <w:pPr>
              <w:jc w:val="center"/>
              <w:rPr>
                <w:szCs w:val="28"/>
              </w:rPr>
            </w:pPr>
            <w:r>
              <w:rPr>
                <w:szCs w:val="28"/>
              </w:rPr>
              <w:t>5</w:t>
            </w:r>
            <w:r>
              <w:rPr>
                <w:rFonts w:hint="eastAsia"/>
                <w:szCs w:val="28"/>
              </w:rPr>
              <w:t>月</w:t>
            </w:r>
          </w:p>
        </w:tc>
        <w:tc>
          <w:tcPr>
            <w:tcW w:w="2687" w:type="dxa"/>
            <w:vAlign w:val="center"/>
          </w:tcPr>
          <w:p w14:paraId="439E18F3">
            <w:pPr>
              <w:jc w:val="center"/>
              <w:textAlignment w:val="center"/>
              <w:rPr>
                <w:rFonts w:cs="微软雅黑"/>
                <w:color w:val="000000"/>
                <w:sz w:val="22"/>
                <w:szCs w:val="22"/>
                <w:lang w:bidi="ar"/>
              </w:rPr>
            </w:pPr>
            <w:r>
              <w:rPr>
                <w:rFonts w:hint="eastAsia" w:cs="微软雅黑"/>
                <w:color w:val="000000"/>
                <w:sz w:val="22"/>
                <w:szCs w:val="22"/>
                <w:lang w:bidi="ar"/>
              </w:rPr>
              <w:t>防灾减灾（应急部）</w:t>
            </w:r>
          </w:p>
        </w:tc>
      </w:tr>
      <w:tr w14:paraId="0029220A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35" w:hRule="atLeast"/>
          <w:jc w:val="center"/>
        </w:trPr>
        <w:tc>
          <w:tcPr>
            <w:tcW w:w="1160" w:type="dxa"/>
            <w:vAlign w:val="center"/>
          </w:tcPr>
          <w:p w14:paraId="5C22D426">
            <w:pPr>
              <w:jc w:val="center"/>
              <w:rPr>
                <w:rFonts w:cs="微软雅黑"/>
                <w:color w:val="000000"/>
                <w:sz w:val="22"/>
                <w:szCs w:val="22"/>
                <w:lang w:bidi="ar"/>
              </w:rPr>
            </w:pPr>
            <w:r>
              <w:rPr>
                <w:rFonts w:hint="eastAsia" w:cs="微软雅黑"/>
                <w:color w:val="000000"/>
                <w:sz w:val="22"/>
                <w:szCs w:val="22"/>
                <w:lang w:bidi="ar"/>
              </w:rPr>
              <w:t>6</w:t>
            </w:r>
          </w:p>
        </w:tc>
        <w:tc>
          <w:tcPr>
            <w:tcW w:w="2526" w:type="dxa"/>
            <w:vAlign w:val="center"/>
          </w:tcPr>
          <w:p w14:paraId="21513FC5">
            <w:pPr>
              <w:jc w:val="center"/>
              <w:rPr>
                <w:rFonts w:cs="微软雅黑"/>
                <w:color w:val="000000"/>
                <w:sz w:val="22"/>
                <w:szCs w:val="22"/>
                <w:lang w:bidi="ar"/>
              </w:rPr>
            </w:pPr>
            <w:r>
              <w:rPr>
                <w:rFonts w:hint="eastAsia" w:cs="微软雅黑"/>
                <w:color w:val="000000"/>
                <w:sz w:val="22"/>
                <w:szCs w:val="22"/>
                <w:lang w:bidi="ar"/>
              </w:rPr>
              <w:t>安全生产月</w:t>
            </w:r>
          </w:p>
        </w:tc>
        <w:tc>
          <w:tcPr>
            <w:tcW w:w="1701" w:type="dxa"/>
            <w:vAlign w:val="center"/>
          </w:tcPr>
          <w:p w14:paraId="688796B1">
            <w:pPr>
              <w:jc w:val="center"/>
              <w:rPr>
                <w:szCs w:val="28"/>
              </w:rPr>
            </w:pPr>
            <w:r>
              <w:rPr>
                <w:rFonts w:hint="eastAsia"/>
                <w:szCs w:val="28"/>
              </w:rPr>
              <w:t>6月</w:t>
            </w:r>
          </w:p>
        </w:tc>
        <w:tc>
          <w:tcPr>
            <w:tcW w:w="2687" w:type="dxa"/>
            <w:vAlign w:val="center"/>
          </w:tcPr>
          <w:p w14:paraId="6DEC2FD1">
            <w:pPr>
              <w:jc w:val="center"/>
              <w:textAlignment w:val="center"/>
              <w:rPr>
                <w:rFonts w:cs="微软雅黑"/>
                <w:color w:val="000000"/>
                <w:sz w:val="22"/>
                <w:szCs w:val="22"/>
                <w:lang w:bidi="ar"/>
              </w:rPr>
            </w:pPr>
            <w:r>
              <w:rPr>
                <w:rFonts w:hint="eastAsia" w:cs="微软雅黑"/>
                <w:color w:val="000000"/>
                <w:sz w:val="22"/>
                <w:szCs w:val="22"/>
                <w:lang w:bidi="ar"/>
              </w:rPr>
              <w:t>安全生产月（应急部）</w:t>
            </w:r>
          </w:p>
        </w:tc>
      </w:tr>
      <w:tr w14:paraId="3EBFA8CA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35" w:hRule="atLeast"/>
          <w:jc w:val="center"/>
        </w:trPr>
        <w:tc>
          <w:tcPr>
            <w:tcW w:w="1160" w:type="dxa"/>
            <w:vAlign w:val="center"/>
          </w:tcPr>
          <w:p w14:paraId="174C2EE9">
            <w:pPr>
              <w:jc w:val="center"/>
              <w:rPr>
                <w:rFonts w:cs="微软雅黑"/>
                <w:color w:val="000000"/>
                <w:sz w:val="22"/>
                <w:szCs w:val="22"/>
                <w:lang w:bidi="ar"/>
              </w:rPr>
            </w:pPr>
            <w:r>
              <w:rPr>
                <w:rFonts w:hint="eastAsia" w:cs="微软雅黑"/>
                <w:color w:val="000000"/>
                <w:sz w:val="22"/>
                <w:szCs w:val="22"/>
                <w:lang w:bidi="ar"/>
              </w:rPr>
              <w:t>7</w:t>
            </w:r>
          </w:p>
        </w:tc>
        <w:tc>
          <w:tcPr>
            <w:tcW w:w="2526" w:type="dxa"/>
            <w:vAlign w:val="center"/>
          </w:tcPr>
          <w:p w14:paraId="03AD3163">
            <w:pPr>
              <w:jc w:val="center"/>
              <w:rPr>
                <w:rFonts w:cs="微软雅黑"/>
                <w:color w:val="000000"/>
                <w:sz w:val="22"/>
                <w:szCs w:val="22"/>
                <w:lang w:bidi="ar"/>
              </w:rPr>
            </w:pPr>
            <w:r>
              <w:rPr>
                <w:rFonts w:hint="eastAsia" w:cs="微软雅黑"/>
                <w:color w:val="000000"/>
                <w:sz w:val="22"/>
                <w:szCs w:val="22"/>
                <w:lang w:bidi="ar"/>
              </w:rPr>
              <w:t>平安暑假</w:t>
            </w:r>
          </w:p>
        </w:tc>
        <w:tc>
          <w:tcPr>
            <w:tcW w:w="1701" w:type="dxa"/>
            <w:vAlign w:val="center"/>
          </w:tcPr>
          <w:p w14:paraId="441B75B7">
            <w:pPr>
              <w:jc w:val="center"/>
              <w:rPr>
                <w:szCs w:val="28"/>
              </w:rPr>
            </w:pPr>
            <w:r>
              <w:rPr>
                <w:szCs w:val="28"/>
              </w:rPr>
              <w:t>7</w:t>
            </w:r>
            <w:r>
              <w:rPr>
                <w:rFonts w:hint="eastAsia"/>
                <w:szCs w:val="28"/>
              </w:rPr>
              <w:t>—8月</w:t>
            </w:r>
          </w:p>
        </w:tc>
        <w:tc>
          <w:tcPr>
            <w:tcW w:w="2687" w:type="dxa"/>
            <w:vAlign w:val="center"/>
          </w:tcPr>
          <w:p w14:paraId="3CD0FA04">
            <w:pPr>
              <w:jc w:val="center"/>
              <w:textAlignment w:val="center"/>
              <w:rPr>
                <w:rFonts w:cs="微软雅黑"/>
                <w:color w:val="000000"/>
                <w:sz w:val="22"/>
                <w:szCs w:val="22"/>
                <w:lang w:bidi="ar"/>
              </w:rPr>
            </w:pPr>
            <w:r>
              <w:rPr>
                <w:rFonts w:hint="eastAsia" w:cs="微软雅黑"/>
                <w:color w:val="000000"/>
                <w:sz w:val="22"/>
                <w:szCs w:val="22"/>
                <w:lang w:bidi="ar"/>
              </w:rPr>
              <w:t>综合安全教育</w:t>
            </w:r>
          </w:p>
        </w:tc>
      </w:tr>
      <w:tr w14:paraId="7FD1C066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5" w:hRule="atLeast"/>
          <w:jc w:val="center"/>
        </w:trPr>
        <w:tc>
          <w:tcPr>
            <w:tcW w:w="1160" w:type="dxa"/>
            <w:vAlign w:val="center"/>
          </w:tcPr>
          <w:p w14:paraId="7F10967E">
            <w:pPr>
              <w:jc w:val="center"/>
              <w:rPr>
                <w:rFonts w:cs="微软雅黑"/>
                <w:color w:val="000000"/>
                <w:sz w:val="22"/>
                <w:szCs w:val="22"/>
                <w:lang w:bidi="ar"/>
              </w:rPr>
            </w:pPr>
            <w:r>
              <w:rPr>
                <w:rFonts w:hint="eastAsia" w:cs="微软雅黑"/>
                <w:color w:val="000000"/>
                <w:sz w:val="22"/>
                <w:szCs w:val="22"/>
                <w:lang w:bidi="ar"/>
              </w:rPr>
              <w:t>8</w:t>
            </w:r>
          </w:p>
        </w:tc>
        <w:tc>
          <w:tcPr>
            <w:tcW w:w="2526" w:type="dxa"/>
            <w:vAlign w:val="center"/>
          </w:tcPr>
          <w:p w14:paraId="79A207CD">
            <w:pPr>
              <w:jc w:val="center"/>
              <w:rPr>
                <w:rFonts w:cs="微软雅黑"/>
                <w:color w:val="000000"/>
                <w:sz w:val="22"/>
                <w:szCs w:val="22"/>
                <w:lang w:bidi="ar"/>
              </w:rPr>
            </w:pPr>
            <w:r>
              <w:rPr>
                <w:rFonts w:hint="eastAsia" w:cs="微软雅黑"/>
                <w:color w:val="000000"/>
                <w:sz w:val="22"/>
                <w:szCs w:val="22"/>
                <w:lang w:bidi="ar"/>
              </w:rPr>
              <w:t>秋季开学安全第一课</w:t>
            </w:r>
          </w:p>
        </w:tc>
        <w:tc>
          <w:tcPr>
            <w:tcW w:w="1701" w:type="dxa"/>
            <w:vAlign w:val="center"/>
          </w:tcPr>
          <w:p w14:paraId="131EA3F5">
            <w:pPr>
              <w:jc w:val="center"/>
              <w:rPr>
                <w:szCs w:val="28"/>
              </w:rPr>
            </w:pPr>
            <w:r>
              <w:rPr>
                <w:szCs w:val="28"/>
              </w:rPr>
              <w:t>9</w:t>
            </w:r>
            <w:r>
              <w:rPr>
                <w:rFonts w:hint="eastAsia"/>
                <w:szCs w:val="28"/>
              </w:rPr>
              <w:t>月</w:t>
            </w:r>
          </w:p>
        </w:tc>
        <w:tc>
          <w:tcPr>
            <w:tcW w:w="2687" w:type="dxa"/>
            <w:vAlign w:val="center"/>
          </w:tcPr>
          <w:p w14:paraId="7182B17C">
            <w:pPr>
              <w:jc w:val="center"/>
              <w:textAlignment w:val="center"/>
              <w:rPr>
                <w:rFonts w:cs="微软雅黑"/>
                <w:color w:val="000000"/>
                <w:sz w:val="22"/>
                <w:szCs w:val="22"/>
                <w:lang w:bidi="ar"/>
              </w:rPr>
            </w:pPr>
            <w:r>
              <w:rPr>
                <w:rFonts w:hint="eastAsia" w:cs="微软雅黑"/>
                <w:color w:val="000000"/>
                <w:sz w:val="22"/>
                <w:szCs w:val="22"/>
                <w:lang w:bidi="ar"/>
              </w:rPr>
              <w:t>综合安全教育</w:t>
            </w:r>
          </w:p>
        </w:tc>
      </w:tr>
      <w:tr w14:paraId="2291C635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35" w:hRule="atLeast"/>
          <w:jc w:val="center"/>
        </w:trPr>
        <w:tc>
          <w:tcPr>
            <w:tcW w:w="1160" w:type="dxa"/>
            <w:vAlign w:val="center"/>
          </w:tcPr>
          <w:p w14:paraId="3BD78D87">
            <w:pPr>
              <w:jc w:val="center"/>
              <w:rPr>
                <w:rFonts w:cs="微软雅黑"/>
                <w:color w:val="000000"/>
                <w:sz w:val="22"/>
                <w:szCs w:val="22"/>
                <w:lang w:bidi="ar"/>
              </w:rPr>
            </w:pPr>
            <w:r>
              <w:rPr>
                <w:rFonts w:hint="eastAsia" w:cs="微软雅黑"/>
                <w:color w:val="000000"/>
                <w:sz w:val="22"/>
                <w:szCs w:val="22"/>
                <w:lang w:bidi="ar"/>
              </w:rPr>
              <w:t>9</w:t>
            </w:r>
          </w:p>
        </w:tc>
        <w:tc>
          <w:tcPr>
            <w:tcW w:w="2526" w:type="dxa"/>
            <w:vAlign w:val="center"/>
          </w:tcPr>
          <w:p w14:paraId="0D54566F">
            <w:pPr>
              <w:jc w:val="center"/>
              <w:rPr>
                <w:rFonts w:cs="微软雅黑"/>
                <w:color w:val="000000"/>
                <w:sz w:val="22"/>
                <w:szCs w:val="22"/>
                <w:lang w:bidi="ar"/>
              </w:rPr>
            </w:pPr>
            <w:r>
              <w:rPr>
                <w:rFonts w:hint="eastAsia" w:cs="微软雅黑"/>
                <w:color w:val="000000"/>
                <w:sz w:val="22"/>
                <w:szCs w:val="22"/>
                <w:lang w:bidi="ar"/>
              </w:rPr>
              <w:t>网络安全</w:t>
            </w:r>
          </w:p>
        </w:tc>
        <w:tc>
          <w:tcPr>
            <w:tcW w:w="1701" w:type="dxa"/>
            <w:vAlign w:val="center"/>
          </w:tcPr>
          <w:p w14:paraId="72BA0823">
            <w:pPr>
              <w:jc w:val="center"/>
              <w:rPr>
                <w:szCs w:val="28"/>
              </w:rPr>
            </w:pPr>
            <w:r>
              <w:rPr>
                <w:szCs w:val="28"/>
              </w:rPr>
              <w:t>10</w:t>
            </w:r>
            <w:r>
              <w:rPr>
                <w:rFonts w:hint="eastAsia"/>
                <w:szCs w:val="28"/>
              </w:rPr>
              <w:t>月</w:t>
            </w:r>
          </w:p>
        </w:tc>
        <w:tc>
          <w:tcPr>
            <w:tcW w:w="2687" w:type="dxa"/>
            <w:vAlign w:val="center"/>
          </w:tcPr>
          <w:p w14:paraId="521C0644">
            <w:pPr>
              <w:jc w:val="center"/>
              <w:textAlignment w:val="center"/>
              <w:rPr>
                <w:rFonts w:cs="微软雅黑"/>
                <w:color w:val="000000"/>
                <w:sz w:val="22"/>
                <w:szCs w:val="22"/>
                <w:lang w:bidi="ar"/>
              </w:rPr>
            </w:pPr>
            <w:r>
              <w:rPr>
                <w:rFonts w:hint="eastAsia" w:cs="微软雅黑"/>
                <w:color w:val="000000"/>
                <w:sz w:val="22"/>
                <w:szCs w:val="22"/>
                <w:lang w:bidi="ar"/>
              </w:rPr>
              <w:t xml:space="preserve">网络安全 </w:t>
            </w:r>
          </w:p>
        </w:tc>
      </w:tr>
      <w:tr w14:paraId="2BEFC62E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35" w:hRule="atLeast"/>
          <w:jc w:val="center"/>
        </w:trPr>
        <w:tc>
          <w:tcPr>
            <w:tcW w:w="1160" w:type="dxa"/>
            <w:vAlign w:val="center"/>
          </w:tcPr>
          <w:p w14:paraId="7377C29F">
            <w:pPr>
              <w:jc w:val="center"/>
              <w:rPr>
                <w:rFonts w:cs="微软雅黑"/>
                <w:color w:val="000000"/>
                <w:sz w:val="22"/>
                <w:szCs w:val="22"/>
                <w:lang w:bidi="ar"/>
              </w:rPr>
            </w:pPr>
            <w:r>
              <w:rPr>
                <w:rFonts w:hint="eastAsia" w:cs="微软雅黑"/>
                <w:color w:val="000000"/>
                <w:sz w:val="22"/>
                <w:szCs w:val="22"/>
                <w:lang w:bidi="ar"/>
              </w:rPr>
              <w:t>10</w:t>
            </w:r>
          </w:p>
        </w:tc>
        <w:tc>
          <w:tcPr>
            <w:tcW w:w="2526" w:type="dxa"/>
            <w:vAlign w:val="center"/>
          </w:tcPr>
          <w:p w14:paraId="6754CD10">
            <w:pPr>
              <w:jc w:val="center"/>
              <w:rPr>
                <w:rFonts w:cs="微软雅黑"/>
                <w:color w:val="000000"/>
                <w:sz w:val="22"/>
                <w:szCs w:val="22"/>
                <w:lang w:bidi="ar"/>
              </w:rPr>
            </w:pPr>
            <w:r>
              <w:rPr>
                <w:rFonts w:hint="eastAsia" w:cs="微软雅黑"/>
                <w:color w:val="000000"/>
                <w:sz w:val="22"/>
                <w:szCs w:val="22"/>
                <w:lang w:bidi="ar"/>
              </w:rPr>
              <w:t>119消防安全</w:t>
            </w:r>
          </w:p>
        </w:tc>
        <w:tc>
          <w:tcPr>
            <w:tcW w:w="1701" w:type="dxa"/>
            <w:vAlign w:val="center"/>
          </w:tcPr>
          <w:p w14:paraId="5DCF4AE2">
            <w:pPr>
              <w:jc w:val="center"/>
              <w:rPr>
                <w:szCs w:val="28"/>
              </w:rPr>
            </w:pPr>
            <w:r>
              <w:rPr>
                <w:szCs w:val="28"/>
              </w:rPr>
              <w:t>11</w:t>
            </w:r>
            <w:r>
              <w:rPr>
                <w:rFonts w:hint="eastAsia"/>
                <w:szCs w:val="28"/>
              </w:rPr>
              <w:t>月</w:t>
            </w:r>
          </w:p>
        </w:tc>
        <w:tc>
          <w:tcPr>
            <w:tcW w:w="2687" w:type="dxa"/>
            <w:vAlign w:val="center"/>
          </w:tcPr>
          <w:p w14:paraId="26F7B022">
            <w:pPr>
              <w:jc w:val="center"/>
              <w:textAlignment w:val="center"/>
              <w:rPr>
                <w:rFonts w:cs="微软雅黑"/>
                <w:color w:val="000000"/>
                <w:sz w:val="22"/>
                <w:szCs w:val="22"/>
                <w:lang w:bidi="ar"/>
              </w:rPr>
            </w:pPr>
            <w:r>
              <w:rPr>
                <w:rFonts w:hint="eastAsia" w:cs="微软雅黑"/>
                <w:color w:val="000000"/>
                <w:sz w:val="22"/>
                <w:szCs w:val="22"/>
                <w:lang w:bidi="ar"/>
              </w:rPr>
              <w:t>消防安全（应急部）</w:t>
            </w:r>
          </w:p>
        </w:tc>
      </w:tr>
      <w:tr w14:paraId="31B49071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35" w:hRule="atLeast"/>
          <w:jc w:val="center"/>
        </w:trPr>
        <w:tc>
          <w:tcPr>
            <w:tcW w:w="1160" w:type="dxa"/>
            <w:vAlign w:val="center"/>
          </w:tcPr>
          <w:p w14:paraId="313BCE83">
            <w:pPr>
              <w:jc w:val="center"/>
              <w:rPr>
                <w:rFonts w:cs="微软雅黑"/>
                <w:color w:val="000000"/>
                <w:sz w:val="22"/>
                <w:szCs w:val="22"/>
                <w:lang w:bidi="ar"/>
              </w:rPr>
            </w:pPr>
            <w:r>
              <w:rPr>
                <w:rFonts w:hint="eastAsia" w:cs="微软雅黑"/>
                <w:color w:val="000000"/>
                <w:sz w:val="22"/>
                <w:szCs w:val="22"/>
                <w:lang w:bidi="ar"/>
              </w:rPr>
              <w:t>11</w:t>
            </w:r>
          </w:p>
        </w:tc>
        <w:tc>
          <w:tcPr>
            <w:tcW w:w="2526" w:type="dxa"/>
            <w:vAlign w:val="center"/>
          </w:tcPr>
          <w:p w14:paraId="28102D51">
            <w:pPr>
              <w:jc w:val="center"/>
              <w:rPr>
                <w:rFonts w:cs="微软雅黑"/>
                <w:color w:val="000000"/>
                <w:sz w:val="22"/>
                <w:szCs w:val="22"/>
                <w:lang w:bidi="ar"/>
              </w:rPr>
            </w:pPr>
            <w:r>
              <w:rPr>
                <w:rFonts w:hint="eastAsia" w:cs="微软雅黑"/>
                <w:color w:val="000000"/>
                <w:sz w:val="22"/>
                <w:szCs w:val="22"/>
                <w:lang w:bidi="ar"/>
              </w:rPr>
              <w:t>122交通安全</w:t>
            </w:r>
          </w:p>
        </w:tc>
        <w:tc>
          <w:tcPr>
            <w:tcW w:w="1701" w:type="dxa"/>
            <w:vAlign w:val="center"/>
          </w:tcPr>
          <w:p w14:paraId="634EBC8C">
            <w:pPr>
              <w:jc w:val="center"/>
              <w:rPr>
                <w:szCs w:val="28"/>
              </w:rPr>
            </w:pPr>
            <w:r>
              <w:rPr>
                <w:szCs w:val="28"/>
              </w:rPr>
              <w:t>12</w:t>
            </w:r>
            <w:r>
              <w:rPr>
                <w:rFonts w:hint="eastAsia"/>
                <w:szCs w:val="28"/>
              </w:rPr>
              <w:t>月</w:t>
            </w:r>
          </w:p>
        </w:tc>
        <w:tc>
          <w:tcPr>
            <w:tcW w:w="2687" w:type="dxa"/>
            <w:vAlign w:val="center"/>
          </w:tcPr>
          <w:p w14:paraId="53303883">
            <w:pPr>
              <w:jc w:val="center"/>
              <w:textAlignment w:val="center"/>
              <w:rPr>
                <w:rFonts w:cs="微软雅黑"/>
                <w:color w:val="000000"/>
                <w:sz w:val="22"/>
                <w:szCs w:val="22"/>
                <w:lang w:bidi="ar"/>
              </w:rPr>
            </w:pPr>
            <w:r>
              <w:rPr>
                <w:rFonts w:hint="eastAsia" w:cs="微软雅黑"/>
                <w:color w:val="000000"/>
                <w:sz w:val="22"/>
                <w:szCs w:val="22"/>
                <w:lang w:bidi="ar"/>
              </w:rPr>
              <w:t>交通安全（公安部）</w:t>
            </w:r>
          </w:p>
        </w:tc>
      </w:tr>
      <w:tr w14:paraId="4E7D3CCC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45" w:hRule="atLeast"/>
          <w:jc w:val="center"/>
        </w:trPr>
        <w:tc>
          <w:tcPr>
            <w:tcW w:w="1160" w:type="dxa"/>
            <w:vAlign w:val="center"/>
          </w:tcPr>
          <w:p w14:paraId="2520E31B">
            <w:pPr>
              <w:jc w:val="center"/>
              <w:rPr>
                <w:rFonts w:cs="微软雅黑"/>
                <w:color w:val="000000"/>
                <w:sz w:val="22"/>
                <w:szCs w:val="22"/>
                <w:lang w:bidi="ar"/>
              </w:rPr>
            </w:pPr>
            <w:r>
              <w:rPr>
                <w:rFonts w:hint="eastAsia" w:cs="微软雅黑"/>
                <w:color w:val="000000"/>
                <w:sz w:val="22"/>
                <w:szCs w:val="22"/>
                <w:lang w:bidi="ar"/>
              </w:rPr>
              <w:t>1</w:t>
            </w:r>
            <w:r>
              <w:rPr>
                <w:rFonts w:cs="微软雅黑"/>
                <w:color w:val="000000"/>
                <w:sz w:val="22"/>
                <w:szCs w:val="22"/>
                <w:lang w:bidi="ar"/>
              </w:rPr>
              <w:t>2</w:t>
            </w:r>
          </w:p>
        </w:tc>
        <w:tc>
          <w:tcPr>
            <w:tcW w:w="2526" w:type="dxa"/>
            <w:vAlign w:val="center"/>
          </w:tcPr>
          <w:p w14:paraId="140F43B4">
            <w:pPr>
              <w:jc w:val="center"/>
              <w:rPr>
                <w:rFonts w:cs="微软雅黑"/>
                <w:color w:val="000000"/>
                <w:sz w:val="22"/>
                <w:szCs w:val="22"/>
                <w:lang w:bidi="ar"/>
              </w:rPr>
            </w:pPr>
            <w:r>
              <w:rPr>
                <w:rFonts w:hint="eastAsia" w:cs="微软雅黑"/>
                <w:color w:val="000000"/>
                <w:sz w:val="22"/>
                <w:szCs w:val="22"/>
                <w:lang w:bidi="ar"/>
              </w:rPr>
              <w:t>平安寒假</w:t>
            </w:r>
          </w:p>
        </w:tc>
        <w:tc>
          <w:tcPr>
            <w:tcW w:w="1701" w:type="dxa"/>
            <w:vAlign w:val="center"/>
          </w:tcPr>
          <w:p w14:paraId="2095D5DE">
            <w:pPr>
              <w:jc w:val="center"/>
              <w:rPr>
                <w:szCs w:val="28"/>
              </w:rPr>
            </w:pPr>
            <w:r>
              <w:rPr>
                <w:rFonts w:hint="eastAsia"/>
                <w:szCs w:val="28"/>
              </w:rPr>
              <w:t>1—2月</w:t>
            </w:r>
          </w:p>
        </w:tc>
        <w:tc>
          <w:tcPr>
            <w:tcW w:w="2687" w:type="dxa"/>
            <w:vAlign w:val="center"/>
          </w:tcPr>
          <w:p w14:paraId="7C3BDCCF">
            <w:pPr>
              <w:jc w:val="center"/>
              <w:textAlignment w:val="center"/>
              <w:rPr>
                <w:rFonts w:cs="微软雅黑"/>
                <w:color w:val="000000"/>
                <w:sz w:val="22"/>
                <w:szCs w:val="22"/>
                <w:lang w:bidi="ar"/>
              </w:rPr>
            </w:pPr>
            <w:r>
              <w:rPr>
                <w:rFonts w:hint="eastAsia" w:cs="微软雅黑"/>
                <w:color w:val="000000"/>
                <w:sz w:val="22"/>
                <w:szCs w:val="22"/>
                <w:lang w:bidi="ar"/>
              </w:rPr>
              <w:t>综合安全教育</w:t>
            </w:r>
          </w:p>
        </w:tc>
      </w:tr>
    </w:tbl>
    <w:p w14:paraId="1901BDCF"/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微软雅黑">
    <w:panose1 w:val="020B0503020204020204"/>
    <w:charset w:val="86"/>
    <w:family w:val="swiss"/>
    <w:pitch w:val="default"/>
    <w:sig w:usb0="80000287" w:usb1="28CF3C52" w:usb2="00000016" w:usb3="00000000" w:csb0="0004001F" w:csb1="00000000"/>
  </w:font>
  <w:font w:name="仿宋_GB2312">
    <w:panose1 w:val="02010609030101010101"/>
    <w:charset w:val="86"/>
    <w:family w:val="modern"/>
    <w:pitch w:val="default"/>
    <w:sig w:usb0="00000001" w:usb1="080E0000" w:usb2="00000000" w:usb3="00000000" w:csb0="00040000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5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2F3D6F33"/>
    <w:rsid w:val="10B61250"/>
    <w:rsid w:val="2F3D6F3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4</Pages>
  <Words>240</Words>
  <Characters>254</Characters>
  <Lines>0</Lines>
  <Paragraphs>0</Paragraphs>
  <TotalTime>0</TotalTime>
  <ScaleCrop>false</ScaleCrop>
  <LinksUpToDate>false</LinksUpToDate>
  <CharactersWithSpaces>269</CharactersWithSpaces>
  <Application>WPS Office_12.1.0.22529_F1E327BC-269C-435d-A152-05C5408002CA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2025-08-21T08:50:00Z</dcterms:created>
  <dc:creator>风吹旧城</dc:creator>
  <cp:lastModifiedBy>罗吉吉</cp:lastModifiedBy>
  <dcterms:modified xsi:type="dcterms:W3CDTF">2025-08-27T05:35:02Z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2052-12.1.0.22529</vt:lpwstr>
  </property>
  <property fmtid="{D5CDD505-2E9C-101B-9397-08002B2CF9AE}" pid="3" name="ICV">
    <vt:lpwstr>5C4D8CDCC09D4F2893C34E9FBB7024A1_11</vt:lpwstr>
  </property>
  <property fmtid="{D5CDD505-2E9C-101B-9397-08002B2CF9AE}" pid="4" name="KSOTemplateDocerSaveRecord">
    <vt:lpwstr>eyJoZGlkIjoiNWNlM2I2MWNhOTc0YmRjMDU5YzM1M2RhOTU4OTQ5NDEiLCJ1c2VySWQiOiIzNzAxNzUxOTIifQ==</vt:lpwstr>
  </property>
</Properties>
</file>